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5FAD4" w14:textId="77777777" w:rsidR="00DC4D28" w:rsidRDefault="00000000">
      <w:pPr>
        <w:spacing w:beforeLines="50" w:before="156" w:line="240" w:lineRule="atLeast"/>
        <w:rPr>
          <w:rFonts w:ascii="Times New Roman" w:eastAsia="宋体" w:hAnsi="Times New Roman" w:cs="Times New Roman"/>
          <w:b/>
          <w:szCs w:val="21"/>
          <w:lang w:eastAsia="zh-CN"/>
        </w:rPr>
      </w:pPr>
      <w:r>
        <w:rPr>
          <w:rFonts w:ascii="Times New Roman" w:eastAsia="宋体" w:hAnsi="Times New Roman" w:cs="Times New Roman"/>
          <w:b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17B4640E" wp14:editId="7E6F2CB2">
            <wp:simplePos x="0" y="0"/>
            <wp:positionH relativeFrom="margin">
              <wp:posOffset>4806315</wp:posOffset>
            </wp:positionH>
            <wp:positionV relativeFrom="paragraph">
              <wp:posOffset>0</wp:posOffset>
            </wp:positionV>
            <wp:extent cx="1225550" cy="74993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/>
          <w:szCs w:val="21"/>
          <w:lang w:eastAsia="zh-CN"/>
        </w:rPr>
        <w:t>国家大剧院管弦乐团</w:t>
      </w:r>
    </w:p>
    <w:p w14:paraId="11846C96" w14:textId="77777777" w:rsidR="00DC4D28" w:rsidRDefault="0000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line="240" w:lineRule="atLeast"/>
        <w:rPr>
          <w:rFonts w:ascii="Times New Roman" w:eastAsia="宋体" w:hAnsi="Times New Roman" w:cs="Times New Roman"/>
          <w:szCs w:val="21"/>
          <w:lang w:eastAsia="zh-CN"/>
        </w:rPr>
      </w:pPr>
      <w:r>
        <w:rPr>
          <w:rFonts w:ascii="Times New Roman" w:eastAsia="宋体" w:hAnsi="Times New Roman" w:cs="Times New Roman"/>
          <w:b/>
          <w:szCs w:val="21"/>
          <w:lang w:eastAsia="zh-CN"/>
        </w:rPr>
        <w:t>音乐总监：吕嘉</w:t>
      </w:r>
      <w:r>
        <w:rPr>
          <w:rFonts w:ascii="Times New Roman" w:eastAsia="宋体" w:hAnsi="Times New Roman" w:cs="Times New Roman"/>
          <w:b/>
          <w:szCs w:val="21"/>
          <w:lang w:eastAsia="zh-CN"/>
        </w:rPr>
        <w:t xml:space="preserve"> | </w:t>
      </w:r>
      <w:r>
        <w:rPr>
          <w:rFonts w:ascii="Times New Roman" w:eastAsia="宋体" w:hAnsi="Times New Roman" w:cs="Times New Roman"/>
          <w:b/>
          <w:szCs w:val="21"/>
          <w:lang w:eastAsia="zh-CN"/>
        </w:rPr>
        <w:t>桂冠指挥：陈佐湟</w:t>
      </w:r>
    </w:p>
    <w:p w14:paraId="4ADA440E" w14:textId="77777777" w:rsidR="00DC4D28" w:rsidRDefault="00DC4D28">
      <w:pPr>
        <w:rPr>
          <w:lang w:eastAsia="zh-CN"/>
        </w:rPr>
      </w:pPr>
    </w:p>
    <w:p w14:paraId="3271AC52" w14:textId="77777777" w:rsidR="00DC4D28" w:rsidRDefault="0000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afterLines="30" w:after="93" w:line="240" w:lineRule="atLeast"/>
        <w:rPr>
          <w:rFonts w:ascii="等线" w:eastAsia="等线" w:hAnsi="等线" w:cs="Times New Roman" w:hint="eastAsia"/>
          <w:b/>
          <w:color w:val="C00000"/>
          <w:szCs w:val="21"/>
          <w:lang w:eastAsia="zh-CN"/>
        </w:rPr>
      </w:pPr>
      <w:r>
        <w:rPr>
          <w:rFonts w:ascii="等线" w:eastAsia="等线" w:hAnsi="等线" w:cs="Times New Roman"/>
          <w:b/>
          <w:color w:val="C00000"/>
          <w:szCs w:val="21"/>
          <w:lang w:eastAsia="zh-CN"/>
        </w:rPr>
        <w:t>900</w:t>
      </w:r>
      <w:r>
        <w:rPr>
          <w:rFonts w:ascii="等线" w:eastAsia="等线" w:hAnsi="等线" w:cs="Times New Roman" w:hint="eastAsia"/>
          <w:b/>
          <w:color w:val="C00000"/>
          <w:szCs w:val="21"/>
          <w:lang w:eastAsia="zh-CN"/>
        </w:rPr>
        <w:t>字版本</w:t>
      </w:r>
    </w:p>
    <w:p w14:paraId="4DEC9A75" w14:textId="0CF87B4A" w:rsidR="00DC4D28" w:rsidRDefault="009527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afterLines="30" w:after="93" w:line="240" w:lineRule="atLeast"/>
        <w:rPr>
          <w:rFonts w:ascii="等线" w:eastAsia="等线" w:hAnsi="等线" w:cs="Times New Roman" w:hint="eastAsia"/>
          <w:bCs/>
          <w:szCs w:val="21"/>
          <w:lang w:eastAsia="zh-CN"/>
        </w:rPr>
      </w:pPr>
      <w:r>
        <w:rPr>
          <w:rFonts w:ascii="等线" w:eastAsia="等线" w:hAnsi="等线" w:cs="Times New Roman" w:hint="eastAsia"/>
          <w:bCs/>
          <w:szCs w:val="21"/>
          <w:lang w:eastAsia="zh-CN"/>
        </w:rPr>
        <w:t>国家大剧院管弦乐团始终以澎湃的热情与创新、不懈的奉献与精进精神，为最高艺术品质的音乐演奏和传播而矢志不渝。国家大剧院作为世界级表演艺术地标，不仅为乐团带来出色的国际视野、文化底蕴和艺术创想，更使其成为在海内外享有崇高艺术威望的顶级乐团，成为北京及全中国音乐生活发展前行的卓越引领者。</w:t>
      </w:r>
    </w:p>
    <w:p w14:paraId="08EE5E16" w14:textId="77777777" w:rsidR="00DC4D28" w:rsidRDefault="0000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afterLines="30" w:after="93" w:line="240" w:lineRule="atLeast"/>
        <w:rPr>
          <w:rFonts w:ascii="等线" w:eastAsia="等线" w:hAnsi="等线" w:cs="Times New Roman" w:hint="eastAsia"/>
          <w:bCs/>
          <w:szCs w:val="21"/>
          <w:lang w:eastAsia="zh-CN"/>
        </w:rPr>
      </w:pPr>
      <w:r>
        <w:rPr>
          <w:rFonts w:ascii="等线" w:eastAsia="等线" w:hAnsi="等线" w:cs="Times New Roman" w:hint="eastAsia"/>
          <w:szCs w:val="21"/>
          <w:lang w:eastAsia="zh-CN"/>
        </w:rPr>
        <w:t>乐团在每年48周的乐季中呈现逾百场精彩演出，以标志性的艺术风格，携手来自全球的大师级艺术家，创造了无数难忘的巅峰现场。作为在歌剧领域经验极丰富、成就极突出的亚洲乐团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，</w:t>
      </w:r>
      <w:r>
        <w:rPr>
          <w:rFonts w:ascii="等线" w:eastAsia="等线" w:hAnsi="等线" w:cs="Times New Roman" w:hint="eastAsia"/>
          <w:szCs w:val="21"/>
          <w:lang w:eastAsia="zh-CN"/>
        </w:rPr>
        <w:t>他们对歌剧艺术在中国的介绍、推广和发展有划时代的贡献，缔造了中国歌剧艺术的全新高度。</w:t>
      </w:r>
    </w:p>
    <w:p w14:paraId="6502C0B8" w14:textId="6C8D995E" w:rsidR="00EF0824" w:rsidRPr="00EF0824" w:rsidRDefault="00000000" w:rsidP="009527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afterLines="30" w:after="93" w:line="240" w:lineRule="atLeast"/>
        <w:rPr>
          <w:rFonts w:ascii="等线" w:eastAsia="等线" w:hAnsi="等线" w:cs="Times New Roman" w:hint="eastAsia"/>
          <w:szCs w:val="21"/>
          <w:lang w:eastAsia="zh-CN"/>
        </w:rPr>
      </w:pPr>
      <w:r>
        <w:rPr>
          <w:rFonts w:ascii="等线" w:eastAsia="等线" w:hAnsi="等线" w:cs="Times New Roman" w:hint="eastAsia"/>
          <w:bCs/>
          <w:szCs w:val="21"/>
          <w:lang w:eastAsia="zh-CN"/>
        </w:rPr>
        <w:t>从委约顶尖作曲大师到参与国家大剧院青年作曲家计划，他们推动了众多世界级优秀新作的诞生，促进了当代音乐发展、中西音乐交流。已故大师</w:t>
      </w:r>
      <w:r w:rsidR="00682563">
        <w:rPr>
          <w:rFonts w:ascii="等线" w:eastAsia="等线" w:hAnsi="等线" w:cs="Times New Roman" w:hint="eastAsia"/>
          <w:bCs/>
          <w:szCs w:val="21"/>
          <w:lang w:eastAsia="zh-CN"/>
        </w:rPr>
        <w:t>洛林·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马泽尔执棒</w:t>
      </w:r>
      <w:r w:rsidR="009527EB">
        <w:rPr>
          <w:rFonts w:ascii="等线" w:eastAsia="等线" w:hAnsi="等线" w:cs="Times New Roman" w:hint="eastAsia"/>
          <w:bCs/>
          <w:szCs w:val="21"/>
          <w:lang w:eastAsia="zh-CN"/>
        </w:rPr>
        <w:t>其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改编</w:t>
      </w:r>
      <w:r w:rsidR="009527EB">
        <w:rPr>
          <w:rFonts w:ascii="等线" w:eastAsia="等线" w:hAnsi="等线" w:cs="Times New Roman" w:hint="eastAsia"/>
          <w:bCs/>
          <w:szCs w:val="21"/>
          <w:lang w:eastAsia="zh-CN"/>
        </w:rPr>
        <w:t>的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瓦格纳《无词指环》，作为大师在华唯一录音由索尼出版；由吕嘉执棒的贝多芬《第九交响曲》获中国发烧唱片大奖“2019最佳管弦乐专辑”，贝多芬《爱格蒙特》戏剧配乐则是该作的首次中国录音。</w:t>
      </w:r>
      <w:r w:rsidR="009527EB" w:rsidRPr="009527EB">
        <w:rPr>
          <w:rFonts w:ascii="等线" w:eastAsia="等线" w:hAnsi="等线" w:cs="Times New Roman"/>
          <w:szCs w:val="21"/>
          <w:highlight w:val="yellow"/>
          <w:lang w:eastAsia="zh-CN"/>
        </w:rPr>
        <w:t>历时三年并在 2024 年完成的布鲁克纳全套交响曲演出和唱片灌制，是乐团发展和布鲁克纳在中国推广介绍的历史性事件</w:t>
      </w:r>
      <w:r w:rsidR="009527EB" w:rsidRPr="009527EB">
        <w:rPr>
          <w:rFonts w:ascii="等线" w:eastAsia="等线" w:hAnsi="等线" w:cs="Times New Roman" w:hint="eastAsia"/>
          <w:szCs w:val="21"/>
          <w:highlight w:val="yellow"/>
          <w:lang w:eastAsia="zh-CN"/>
        </w:rPr>
        <w:t>。</w:t>
      </w:r>
    </w:p>
    <w:p w14:paraId="72A383C0" w14:textId="6BD85FBF" w:rsidR="00DC4D28" w:rsidRDefault="00000000" w:rsidP="00A069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afterLines="30" w:after="93" w:line="240" w:lineRule="atLeast"/>
        <w:rPr>
          <w:rFonts w:ascii="等线" w:eastAsia="等线" w:hAnsi="等线" w:cs="Times New Roman" w:hint="eastAsia"/>
          <w:szCs w:val="21"/>
          <w:lang w:eastAsia="zh-CN"/>
        </w:rPr>
      </w:pPr>
      <w:r>
        <w:rPr>
          <w:rFonts w:ascii="等线" w:eastAsia="等线" w:hAnsi="等线" w:cs="Times New Roman" w:hint="eastAsia"/>
          <w:bCs/>
          <w:szCs w:val="21"/>
          <w:lang w:eastAsia="zh-CN"/>
        </w:rPr>
        <w:t>他们还经常走进学校、社区、医院、博物馆，使音乐之美融入生活、触手可及。</w:t>
      </w:r>
      <w:r w:rsidR="009527EB" w:rsidRPr="009527EB">
        <w:rPr>
          <w:rFonts w:ascii="等线" w:eastAsia="等线" w:hAnsi="等线" w:cs="Times New Roman"/>
          <w:bCs/>
          <w:szCs w:val="21"/>
          <w:highlight w:val="yellow"/>
          <w:lang w:eastAsia="zh-CN"/>
        </w:rPr>
        <w:t>2024 年，乐团管理运行的北京青年交响乐团赴纽约参加</w:t>
      </w:r>
      <w:r w:rsidR="009527EB" w:rsidRPr="009527EB">
        <w:rPr>
          <w:rFonts w:ascii="等线" w:eastAsia="等线" w:hAnsi="等线" w:cs="Times New Roman" w:hint="eastAsia"/>
          <w:bCs/>
          <w:szCs w:val="21"/>
          <w:highlight w:val="yellow"/>
          <w:lang w:eastAsia="zh-CN"/>
        </w:rPr>
        <w:t>“</w:t>
      </w:r>
      <w:r w:rsidR="009527EB" w:rsidRPr="009527EB">
        <w:rPr>
          <w:rFonts w:ascii="等线" w:eastAsia="等线" w:hAnsi="等线" w:cs="Times New Roman"/>
          <w:bCs/>
          <w:szCs w:val="21"/>
          <w:highlight w:val="yellow"/>
          <w:lang w:eastAsia="zh-CN"/>
        </w:rPr>
        <w:t>世界青年管弦乐团周</w:t>
      </w:r>
      <w:r w:rsidR="009527EB" w:rsidRPr="009527EB">
        <w:rPr>
          <w:rFonts w:ascii="等线" w:eastAsia="等线" w:hAnsi="等线" w:cs="Times New Roman" w:hint="eastAsia"/>
          <w:bCs/>
          <w:szCs w:val="21"/>
          <w:highlight w:val="yellow"/>
          <w:lang w:eastAsia="zh-CN"/>
        </w:rPr>
        <w:t>”</w:t>
      </w:r>
      <w:r w:rsidR="009527EB" w:rsidRPr="009527EB">
        <w:rPr>
          <w:rFonts w:ascii="等线" w:eastAsia="等线" w:hAnsi="等线" w:cs="Times New Roman"/>
          <w:bCs/>
          <w:szCs w:val="21"/>
          <w:highlight w:val="yellow"/>
          <w:lang w:eastAsia="zh-CN"/>
        </w:rPr>
        <w:t>，在卡内基音乐厅登台演出。</w:t>
      </w:r>
      <w:r w:rsidR="009527EB">
        <w:rPr>
          <w:rFonts w:ascii="等线" w:eastAsia="等线" w:hAnsi="等线" w:cs="Times New Roman" w:hint="eastAsia"/>
          <w:bCs/>
          <w:szCs w:val="21"/>
          <w:lang w:eastAsia="zh-CN"/>
        </w:rPr>
        <w:t>2020年起，他们推出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线上</w:t>
      </w:r>
      <w:r w:rsidR="009527EB">
        <w:rPr>
          <w:rFonts w:ascii="等线" w:eastAsia="等线" w:hAnsi="等线" w:cs="Times New Roman" w:hint="eastAsia"/>
          <w:bCs/>
          <w:szCs w:val="21"/>
          <w:lang w:eastAsia="zh-CN"/>
        </w:rPr>
        <w:t>音乐会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，场均浏览量近3000万。</w:t>
      </w:r>
      <w:r w:rsidR="00E653A4">
        <w:rPr>
          <w:rFonts w:ascii="等线" w:eastAsia="等线" w:hAnsi="等线" w:cs="Times New Roman" w:hint="eastAsia"/>
          <w:szCs w:val="21"/>
          <w:lang w:eastAsia="zh-CN"/>
        </w:rPr>
        <w:t>2</w:t>
      </w:r>
      <w:r w:rsidR="00E653A4">
        <w:rPr>
          <w:rFonts w:ascii="等线" w:eastAsia="等线" w:hAnsi="等线" w:cs="Times New Roman"/>
          <w:szCs w:val="21"/>
          <w:lang w:eastAsia="zh-CN"/>
        </w:rPr>
        <w:t>021</w:t>
      </w:r>
      <w:r w:rsidR="00E653A4">
        <w:rPr>
          <w:rFonts w:ascii="等线" w:eastAsia="等线" w:hAnsi="等线" w:cs="Times New Roman" w:hint="eastAsia"/>
          <w:szCs w:val="21"/>
          <w:lang w:eastAsia="zh-CN"/>
        </w:rPr>
        <w:t>年和2</w:t>
      </w:r>
      <w:r w:rsidR="00E653A4">
        <w:rPr>
          <w:rFonts w:ascii="等线" w:eastAsia="等线" w:hAnsi="等线" w:cs="Times New Roman"/>
          <w:szCs w:val="21"/>
          <w:lang w:eastAsia="zh-CN"/>
        </w:rPr>
        <w:t>023</w:t>
      </w:r>
      <w:r w:rsidR="00E653A4">
        <w:rPr>
          <w:rFonts w:ascii="等线" w:eastAsia="等线" w:hAnsi="等线" w:cs="Times New Roman" w:hint="eastAsia"/>
          <w:szCs w:val="21"/>
          <w:lang w:eastAsia="zh-CN"/>
        </w:rPr>
        <w:t>年，乐团以“艰深的曲目和爆棚的状态”（《音乐周报》，2</w:t>
      </w:r>
      <w:r w:rsidR="00E653A4">
        <w:rPr>
          <w:rFonts w:ascii="等线" w:eastAsia="等线" w:hAnsi="等线" w:cs="Times New Roman"/>
          <w:szCs w:val="21"/>
          <w:lang w:eastAsia="zh-CN"/>
        </w:rPr>
        <w:t>021</w:t>
      </w:r>
      <w:r w:rsidR="00E653A4">
        <w:rPr>
          <w:rFonts w:ascii="等线" w:eastAsia="等线" w:hAnsi="等线" w:cs="Times New Roman" w:hint="eastAsia"/>
          <w:szCs w:val="21"/>
          <w:lang w:eastAsia="zh-CN"/>
        </w:rPr>
        <w:t>）、“引领观众和行业踏出’舒适圈’的格局和勇气”（《北京日报》，2</w:t>
      </w:r>
      <w:r w:rsidR="00E653A4">
        <w:rPr>
          <w:rFonts w:ascii="等线" w:eastAsia="等线" w:hAnsi="等线" w:cs="Times New Roman"/>
          <w:szCs w:val="21"/>
          <w:lang w:eastAsia="zh-CN"/>
        </w:rPr>
        <w:t>023</w:t>
      </w:r>
      <w:r w:rsidR="00E653A4">
        <w:rPr>
          <w:rFonts w:ascii="等线" w:eastAsia="等线" w:hAnsi="等线" w:cs="Times New Roman" w:hint="eastAsia"/>
          <w:szCs w:val="21"/>
          <w:lang w:eastAsia="zh-CN"/>
        </w:rPr>
        <w:t>）两度完成中国巡演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。</w:t>
      </w:r>
      <w:r w:rsidR="00A0693B" w:rsidRPr="00A0693B">
        <w:rPr>
          <w:rFonts w:ascii="等线" w:eastAsia="等线" w:hAnsi="等线" w:cs="Times New Roman"/>
          <w:bCs/>
          <w:szCs w:val="21"/>
          <w:lang w:eastAsia="zh-CN"/>
        </w:rPr>
        <w:t>他们作为亚洲乐团代表携手五大洲艺术家，亮相达沃斯世界经济论坛开幕影片；2022年，他们担纲北京冬奥会开幕式音乐演奏和录制</w:t>
      </w:r>
      <w:r>
        <w:rPr>
          <w:rFonts w:ascii="等线" w:eastAsia="等线" w:hAnsi="等线" w:cs="Times New Roman" w:hint="eastAsia"/>
          <w:szCs w:val="21"/>
          <w:lang w:eastAsia="zh-CN"/>
        </w:rPr>
        <w:t>。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作为国家文化使者，他们多次赴欧洲、美洲及亚洲巡演，是首支进入纽约卡内基音乐厅、芝加哥交响中心、旧金山戴维斯大厅、蒙特利尔交响大厅官方演出季的中国乐团，更因“欢欣愉悦的自信和朝气蓬勃的力量”（</w:t>
      </w:r>
      <w:r w:rsidRPr="00E675D8">
        <w:rPr>
          <w:rFonts w:ascii="等线" w:eastAsia="等线" w:hAnsi="等线" w:cs="Times New Roman" w:hint="eastAsia"/>
          <w:bCs/>
          <w:i/>
          <w:iCs/>
          <w:szCs w:val="21"/>
          <w:lang w:eastAsia="zh-CN"/>
        </w:rPr>
        <w:t>Musical America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）被赞誉为“光彩四射和一流水准的乐团”（</w:t>
      </w:r>
      <w:r w:rsidRPr="00E675D8">
        <w:rPr>
          <w:rFonts w:ascii="等线" w:eastAsia="等线" w:hAnsi="等线" w:cs="Times New Roman" w:hint="eastAsia"/>
          <w:bCs/>
          <w:i/>
          <w:iCs/>
          <w:szCs w:val="21"/>
          <w:lang w:eastAsia="zh-CN"/>
        </w:rPr>
        <w:t>ConcertoNet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）。</w:t>
      </w:r>
    </w:p>
    <w:p w14:paraId="06025BAF" w14:textId="34C6EA0A" w:rsidR="00DC4D28" w:rsidRDefault="0000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afterLines="30" w:after="93" w:line="240" w:lineRule="atLeast"/>
        <w:rPr>
          <w:rFonts w:ascii="等线" w:eastAsia="等线" w:hAnsi="等线" w:cs="Times New Roman" w:hint="eastAsia"/>
          <w:bCs/>
          <w:szCs w:val="21"/>
          <w:lang w:eastAsia="zh-CN"/>
        </w:rPr>
      </w:pPr>
      <w:r>
        <w:rPr>
          <w:rFonts w:ascii="等线" w:eastAsia="等线" w:hAnsi="等线" w:cs="Times New Roman" w:hint="eastAsia"/>
          <w:bCs/>
          <w:szCs w:val="21"/>
          <w:lang w:eastAsia="zh-CN"/>
        </w:rPr>
        <w:t>2012年，吕嘉接任陈佐湟，出任乐团首席指挥，并于2017年任国家大剧院音乐艺术总监、乐团音乐总监。</w:t>
      </w:r>
      <w:r w:rsidR="009527EB" w:rsidRPr="00E675D8">
        <w:rPr>
          <w:rFonts w:ascii="等线" w:eastAsia="等线" w:hAnsi="等线" w:cs="Times New Roman" w:hint="eastAsia"/>
          <w:szCs w:val="21"/>
          <w:highlight w:val="yellow"/>
          <w:lang w:eastAsia="zh-CN"/>
        </w:rPr>
        <w:t>乐团现任</w:t>
      </w:r>
      <w:r w:rsidRPr="00E675D8">
        <w:rPr>
          <w:rFonts w:ascii="等线" w:eastAsia="等线" w:hAnsi="等线" w:cs="Times New Roman" w:hint="eastAsia"/>
          <w:szCs w:val="21"/>
          <w:highlight w:val="yellow"/>
          <w:lang w:eastAsia="zh-CN"/>
        </w:rPr>
        <w:t>助理指挥</w:t>
      </w:r>
      <w:r w:rsidR="009527EB" w:rsidRPr="00E675D8">
        <w:rPr>
          <w:rFonts w:ascii="等线" w:eastAsia="等线" w:hAnsi="等线" w:cs="Times New Roman" w:hint="eastAsia"/>
          <w:szCs w:val="21"/>
          <w:highlight w:val="yellow"/>
          <w:lang w:eastAsia="zh-CN"/>
        </w:rPr>
        <w:t>为赖嘉静</w:t>
      </w:r>
      <w:r w:rsidRPr="00E675D8">
        <w:rPr>
          <w:rFonts w:ascii="等线" w:eastAsia="等线" w:hAnsi="等线" w:cs="Times New Roman" w:hint="eastAsia"/>
          <w:szCs w:val="21"/>
          <w:highlight w:val="yellow"/>
          <w:lang w:eastAsia="zh-CN"/>
        </w:rPr>
        <w:t>。</w:t>
      </w:r>
    </w:p>
    <w:p w14:paraId="2383F0AA" w14:textId="77777777" w:rsidR="00DC4D28" w:rsidRDefault="00DC4D28">
      <w:pPr>
        <w:rPr>
          <w:lang w:eastAsia="zh-CN"/>
        </w:rPr>
      </w:pPr>
    </w:p>
    <w:sectPr w:rsidR="00DC4D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F5941" w14:textId="77777777" w:rsidR="00914FB0" w:rsidRDefault="00914FB0" w:rsidP="00EF0824">
      <w:r>
        <w:separator/>
      </w:r>
    </w:p>
  </w:endnote>
  <w:endnote w:type="continuationSeparator" w:id="0">
    <w:p w14:paraId="309CC863" w14:textId="77777777" w:rsidR="00914FB0" w:rsidRDefault="00914FB0" w:rsidP="00EF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HGMaruGothicMPR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45">
    <w:altName w:val="MS Gothic"/>
    <w:charset w:val="80"/>
    <w:family w:val="auto"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B6AE2" w14:textId="77777777" w:rsidR="00914FB0" w:rsidRDefault="00914FB0" w:rsidP="00EF0824">
      <w:r>
        <w:separator/>
      </w:r>
    </w:p>
  </w:footnote>
  <w:footnote w:type="continuationSeparator" w:id="0">
    <w:p w14:paraId="07B1AEAF" w14:textId="77777777" w:rsidR="00914FB0" w:rsidRDefault="00914FB0" w:rsidP="00EF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D28"/>
    <w:rsid w:val="00057594"/>
    <w:rsid w:val="00063720"/>
    <w:rsid w:val="002B7839"/>
    <w:rsid w:val="005952D0"/>
    <w:rsid w:val="006100E9"/>
    <w:rsid w:val="00682563"/>
    <w:rsid w:val="007B1CA4"/>
    <w:rsid w:val="00881A5F"/>
    <w:rsid w:val="00914FB0"/>
    <w:rsid w:val="009527EB"/>
    <w:rsid w:val="009B7B9E"/>
    <w:rsid w:val="00A0693B"/>
    <w:rsid w:val="00BB3A39"/>
    <w:rsid w:val="00CF1319"/>
    <w:rsid w:val="00DC4D28"/>
    <w:rsid w:val="00DE59D2"/>
    <w:rsid w:val="00E653A4"/>
    <w:rsid w:val="00E675D8"/>
    <w:rsid w:val="00EF0824"/>
    <w:rsid w:val="00F3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B422DA2"/>
  <w15:docId w15:val="{0CA83F7B-919A-4CF6-8625-80ED8544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Arial Unicode MS" w:hAnsi="Calibri" w:cs="font145"/>
      <w:kern w:val="1"/>
      <w:sz w:val="21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Calibri" w:eastAsia="Arial Unicode MS" w:hAnsi="Calibri" w:cs="font145"/>
      <w:kern w:val="1"/>
      <w:sz w:val="21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Tina</dc:creator>
  <cp:lastModifiedBy>张婧睿</cp:lastModifiedBy>
  <cp:revision>31</cp:revision>
  <dcterms:created xsi:type="dcterms:W3CDTF">2021-04-30T12:01:00Z</dcterms:created>
  <dcterms:modified xsi:type="dcterms:W3CDTF">2024-08-21T04:52:00Z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3081-11.29.3</vt:lpwstr>
  </property>
  <property fmtid="{D5CDD505-2E9C-101B-9397-08002B2CF9AE}" pid="3" name="ICV">
    <vt:lpwstr>43350A79CADB442D9E11936054EE0549</vt:lpwstr>
  </property>
</Properties>
</file>